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C850C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850CE" w:rsidRDefault="00C850CE">
            <w:pPr>
              <w:pStyle w:val="ConsPlusTitlePage0"/>
            </w:pPr>
          </w:p>
        </w:tc>
      </w:tr>
      <w:tr w:rsidR="00C850C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850CE" w:rsidRDefault="002725C2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Старооскольского городского округа Белгородской обл. от 13.05.2025 N 1245</w:t>
            </w:r>
            <w:r>
              <w:rPr>
                <w:sz w:val="48"/>
              </w:rPr>
              <w:br/>
              <w:t>(ред. от 12.08.2025)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порядка установления мер поддержки отдельным категориям граждан при организации платных мероприятий (услуг) учреждениями культуры Старооскольского городского округа"</w:t>
            </w:r>
          </w:p>
        </w:tc>
      </w:tr>
      <w:tr w:rsidR="00C850C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850CE" w:rsidRDefault="00C850CE">
            <w:pPr>
              <w:pStyle w:val="ConsPlusTitlePage0"/>
              <w:jc w:val="center"/>
            </w:pPr>
          </w:p>
        </w:tc>
      </w:tr>
    </w:tbl>
    <w:p w:rsidR="00C850CE" w:rsidRDefault="00C850CE">
      <w:pPr>
        <w:pStyle w:val="ConsPlusNormal0"/>
        <w:sectPr w:rsidR="00C850C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850CE" w:rsidRPr="009025F3" w:rsidRDefault="00C850CE">
      <w:pPr>
        <w:pStyle w:val="ConsPlusNormal0"/>
        <w:jc w:val="both"/>
        <w:outlineLvl w:val="0"/>
        <w:rPr>
          <w:i/>
        </w:rPr>
      </w:pPr>
    </w:p>
    <w:p w:rsidR="00C850CE" w:rsidRDefault="002725C2">
      <w:pPr>
        <w:pStyle w:val="ConsPlusTitle0"/>
        <w:jc w:val="center"/>
        <w:outlineLvl w:val="0"/>
      </w:pPr>
      <w:r>
        <w:t>АДМИНИСТРАЦИЯ СТАРООСКОЛЬСКОГО ГОРОДСКОГО ОКРУГА</w:t>
      </w:r>
    </w:p>
    <w:p w:rsidR="00C850CE" w:rsidRDefault="002725C2">
      <w:pPr>
        <w:pStyle w:val="ConsPlusTitle0"/>
        <w:jc w:val="center"/>
      </w:pPr>
      <w:r>
        <w:t>БЕЛГОРОДСКОЙ ОБЛАСТИ</w:t>
      </w:r>
    </w:p>
    <w:p w:rsidR="00C850CE" w:rsidRDefault="00C850CE">
      <w:pPr>
        <w:pStyle w:val="ConsPlusTitle0"/>
        <w:jc w:val="center"/>
      </w:pPr>
    </w:p>
    <w:p w:rsidR="00C850CE" w:rsidRDefault="002725C2">
      <w:pPr>
        <w:pStyle w:val="ConsPlusTitle0"/>
        <w:jc w:val="center"/>
      </w:pPr>
      <w:r>
        <w:t>ПОСТАНОВЛЕНИЕ</w:t>
      </w:r>
    </w:p>
    <w:p w:rsidR="00C850CE" w:rsidRDefault="002725C2">
      <w:pPr>
        <w:pStyle w:val="ConsPlusTitle0"/>
        <w:jc w:val="center"/>
      </w:pPr>
      <w:r>
        <w:t>от 13 мая 2025 г. N 1245</w:t>
      </w:r>
    </w:p>
    <w:p w:rsidR="00C850CE" w:rsidRDefault="00C850CE">
      <w:pPr>
        <w:pStyle w:val="ConsPlusTitle0"/>
        <w:jc w:val="center"/>
      </w:pPr>
    </w:p>
    <w:p w:rsidR="00C850CE" w:rsidRDefault="002725C2">
      <w:pPr>
        <w:pStyle w:val="ConsPlusTitle0"/>
        <w:jc w:val="center"/>
      </w:pPr>
      <w:r>
        <w:t>ОБ УТВЕРЖДЕНИИ ПОРЯДКА УСТАНОВЛЕНИЯ МЕР ПОДДЕРЖКИ ОТДЕЛЬНЫМ</w:t>
      </w:r>
    </w:p>
    <w:p w:rsidR="00C850CE" w:rsidRDefault="002725C2">
      <w:pPr>
        <w:pStyle w:val="ConsPlusTitle0"/>
        <w:jc w:val="center"/>
      </w:pPr>
      <w:r>
        <w:t>КАТЕГОРИЯМ ГРАЖДАН ПРИ ОРГАНИЗАЦИИ ПЛАТНЫХ МЕРОПРИЯТИЙ</w:t>
      </w:r>
    </w:p>
    <w:p w:rsidR="00C850CE" w:rsidRDefault="002725C2">
      <w:pPr>
        <w:pStyle w:val="ConsPlusTitle0"/>
        <w:jc w:val="center"/>
      </w:pPr>
      <w:r>
        <w:t>(УСЛУГ) УЧРЕЖДЕНИЯМИ КУЛЬТУРЫ СТАРООСКОЛЬСКОГО</w:t>
      </w:r>
    </w:p>
    <w:p w:rsidR="00C850CE" w:rsidRDefault="002725C2">
      <w:pPr>
        <w:pStyle w:val="ConsPlusTitle0"/>
        <w:jc w:val="center"/>
      </w:pPr>
      <w:r>
        <w:t>ГОРОДСКОГО ОКРУГА</w:t>
      </w:r>
    </w:p>
    <w:p w:rsidR="00C850CE" w:rsidRDefault="00C850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850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0CE" w:rsidRDefault="00C850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0CE" w:rsidRDefault="00C850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50CE" w:rsidRDefault="002725C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50CE" w:rsidRDefault="002725C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tooltip="Постановление администрации Старооскольского городского округа Белгородской обл. от 12.08.2025 N 2519 &quot;О внесении изменений в порядок установления мер поддержки отдельным категориям граждан при организации платных мероприятий (услуг) учреждениями культуры Стар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Старооскольского городского округа</w:t>
            </w:r>
          </w:p>
          <w:p w:rsidR="00C850CE" w:rsidRDefault="002725C2">
            <w:pPr>
              <w:pStyle w:val="ConsPlusNormal0"/>
              <w:jc w:val="center"/>
            </w:pPr>
            <w:r>
              <w:rPr>
                <w:color w:val="392C69"/>
              </w:rPr>
              <w:t>Белгородской области от 1</w:t>
            </w:r>
            <w:r>
              <w:rPr>
                <w:color w:val="392C69"/>
              </w:rPr>
              <w:t>2.08.2025 N 2519)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0CE" w:rsidRDefault="00C850CE">
            <w:pPr>
              <w:pStyle w:val="ConsPlusNormal0"/>
            </w:pPr>
          </w:p>
        </w:tc>
      </w:tr>
    </w:tbl>
    <w:p w:rsidR="00C850CE" w:rsidRDefault="00C850CE">
      <w:pPr>
        <w:pStyle w:val="ConsPlusNormal0"/>
        <w:jc w:val="both"/>
      </w:pPr>
    </w:p>
    <w:p w:rsidR="00C850CE" w:rsidRDefault="002725C2">
      <w:pPr>
        <w:pStyle w:val="ConsPlusNormal0"/>
        <w:ind w:firstLine="540"/>
        <w:jc w:val="both"/>
      </w:pPr>
      <w:r>
        <w:t xml:space="preserve">В целях социальной поддержки отдельных категорий граждан, в соответствии с </w:t>
      </w:r>
      <w:hyperlink r:id="rId13" w:tooltip="&quot;Основы законодательства Российской Федерации о культуре&quot; (утв. ВС РФ 09.10.1992 N 3612-1) (ред. от 24.06.2025)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9 октября 1992 года N 3612-1 "Основы законодательства Российской Федерации о культуре", Федеральным </w:t>
      </w:r>
      <w:hyperlink r:id="rId14" w:tooltip="Федеральный закон от 27.05.1998 N 76-ФЗ (ред. от 07.07.2025) &quot;О статусе военнослужащих&quot; {КонсультантПлюс}">
        <w:r>
          <w:rPr>
            <w:color w:val="0000FF"/>
          </w:rPr>
          <w:t>законом</w:t>
        </w:r>
      </w:hyperlink>
      <w:r>
        <w:t xml:space="preserve"> от 27 мая 1998 года N 76-ФЗ "О статусе военнослу</w:t>
      </w:r>
      <w:r>
        <w:t xml:space="preserve">жащих", Социальным </w:t>
      </w:r>
      <w:hyperlink r:id="rId15" w:tooltip="Закон Белгородской области от 28.12.2004 N 165 (ред. от 17.07.2025) &quot;Социальный кодекс Белгородской области&quot; (принят Белгородской областной Думой 09.12.2004) {КонсультантПлюс}">
        <w:r>
          <w:rPr>
            <w:color w:val="0000FF"/>
          </w:rPr>
          <w:t>кодексом</w:t>
        </w:r>
      </w:hyperlink>
      <w:r>
        <w:t xml:space="preserve"> Белгородской области, постановлениями Правительства Белгородской области от 16 сентября 2024 года </w:t>
      </w:r>
      <w:hyperlink r:id="rId16" w:tooltip="Постановление Правительства Белгородской обл. от 16.09.2024 N 444-пп (ред. от 06.10.2025) &quot;Об утверждении порядка установления мер поддержки отдельным категориям граждан при организации платных мероприятий (услуг) учреждениями культуры Белгородской области&quot; {К">
        <w:r>
          <w:rPr>
            <w:color w:val="0000FF"/>
          </w:rPr>
          <w:t>N 444-пп</w:t>
        </w:r>
      </w:hyperlink>
      <w:r>
        <w:t xml:space="preserve"> "Об утверждении порядка установления мер поддержки отдельным категориям граждан при организации платных мероприятий (услуг) учреждениями культуры Белгородской области", от 28 декабря 2024 года </w:t>
      </w:r>
      <w:hyperlink r:id="rId17" w:tooltip="Постановление Правительства Белгородской обл. от 28.12.2024 N 679-пп (ред. от 26.05.2025) &quot;О реализации в Белгородской области Единого стандарта региональных мер поддержки участников специальной военной операции и членов их семей&quot; {КонсультантПлюс}">
        <w:r>
          <w:rPr>
            <w:color w:val="0000FF"/>
          </w:rPr>
          <w:t>N 679-пп</w:t>
        </w:r>
      </w:hyperlink>
      <w:r>
        <w:t xml:space="preserve"> "О реализации в Белгородской области Единого стандарта региональных мер поддержки участников специальной военной операции и членов их семей", на основании </w:t>
      </w:r>
      <w:hyperlink r:id="rId18" w:tooltip="Решение Совета депутатов Старооскольского городского округа Белгородской обл. от 21.02.2008 N 24 (ред. от 07.02.2025) &quot;Об Уставе Старооскольского городского округа Белгородской области&quot; (Зарегистрировано в ГУ Минюста России по Центральному федеральному округу ">
        <w:r>
          <w:rPr>
            <w:color w:val="0000FF"/>
          </w:rPr>
          <w:t>Устава</w:t>
        </w:r>
      </w:hyperlink>
      <w:r>
        <w:t xml:space="preserve"> Старооскольского городского округа Белгородской области администрация городского округа постановляет:</w:t>
      </w:r>
    </w:p>
    <w:p w:rsidR="00C850CE" w:rsidRDefault="00C850CE">
      <w:pPr>
        <w:pStyle w:val="ConsPlusNormal0"/>
        <w:jc w:val="both"/>
      </w:pPr>
    </w:p>
    <w:p w:rsidR="00C850CE" w:rsidRDefault="002725C2">
      <w:pPr>
        <w:pStyle w:val="ConsPlusNormal0"/>
        <w:ind w:firstLine="540"/>
        <w:jc w:val="both"/>
      </w:pPr>
      <w:r>
        <w:t xml:space="preserve">1. Утвердить </w:t>
      </w:r>
      <w:hyperlink w:anchor="P41" w:tooltip="ПОРЯДОК">
        <w:r>
          <w:rPr>
            <w:color w:val="0000FF"/>
          </w:rPr>
          <w:t>порядок</w:t>
        </w:r>
      </w:hyperlink>
      <w:r>
        <w:t xml:space="preserve"> установления мер поддержки отдельным категориям граждан при организации платных мероприятий (услуг) учреждениями культуры Старооскольского городского округа (прилагается).</w:t>
      </w:r>
    </w:p>
    <w:p w:rsidR="00C850CE" w:rsidRDefault="00C850CE">
      <w:pPr>
        <w:pStyle w:val="ConsPlusNormal0"/>
        <w:jc w:val="both"/>
      </w:pPr>
    </w:p>
    <w:p w:rsidR="00C850CE" w:rsidRDefault="002725C2">
      <w:pPr>
        <w:pStyle w:val="ConsPlusNormal0"/>
        <w:ind w:firstLine="540"/>
        <w:jc w:val="both"/>
      </w:pPr>
      <w:r>
        <w:t xml:space="preserve">2. Признать утратившим силу </w:t>
      </w:r>
      <w:hyperlink r:id="rId19" w:tooltip="Постановление администрации Старооскольского городского округа Белгородской обл. от 29.08.2016 N 3668 &quot;Об утверждении порядка установления льгот при организации платных мероприятий муниципальными учреждениями культуры&quot; ------------ Утратил силу или отменен {Ко">
        <w:r>
          <w:rPr>
            <w:color w:val="0000FF"/>
          </w:rPr>
          <w:t>постановление</w:t>
        </w:r>
      </w:hyperlink>
      <w:r>
        <w:t xml:space="preserve"> администрации Старооскольского городского округа от 29 августа 2016 года N 3668 "Об утверждении порядка установления льгот при организ</w:t>
      </w:r>
      <w:r>
        <w:t>ации платных мероприятий муниципальными учреждениями культуры".</w:t>
      </w:r>
    </w:p>
    <w:p w:rsidR="00C850CE" w:rsidRDefault="00C850CE">
      <w:pPr>
        <w:pStyle w:val="ConsPlusNormal0"/>
        <w:jc w:val="both"/>
      </w:pPr>
    </w:p>
    <w:p w:rsidR="00C850CE" w:rsidRDefault="002725C2">
      <w:pPr>
        <w:pStyle w:val="ConsPlusNormal0"/>
        <w:ind w:firstLine="540"/>
        <w:jc w:val="both"/>
      </w:pPr>
      <w:r>
        <w:t>3. Контроль за исполнением настоящего постановления возложить на департамент по социальному развитию администрации Старооскольского городского округа.</w:t>
      </w:r>
    </w:p>
    <w:p w:rsidR="00C850CE" w:rsidRDefault="00C850CE">
      <w:pPr>
        <w:pStyle w:val="ConsPlusNormal0"/>
        <w:jc w:val="both"/>
      </w:pPr>
    </w:p>
    <w:p w:rsidR="00C850CE" w:rsidRDefault="002725C2">
      <w:pPr>
        <w:pStyle w:val="ConsPlusNormal0"/>
        <w:ind w:firstLine="540"/>
        <w:jc w:val="both"/>
      </w:pPr>
      <w:r>
        <w:t>4. Настоящее постановление вступает в с</w:t>
      </w:r>
      <w:r>
        <w:t>илу со дня его официального опубликования.</w:t>
      </w:r>
    </w:p>
    <w:p w:rsidR="00C850CE" w:rsidRDefault="00C850CE">
      <w:pPr>
        <w:pStyle w:val="ConsPlusNormal0"/>
        <w:jc w:val="both"/>
      </w:pPr>
    </w:p>
    <w:p w:rsidR="00C850CE" w:rsidRDefault="002725C2">
      <w:pPr>
        <w:pStyle w:val="ConsPlusNormal0"/>
        <w:jc w:val="right"/>
      </w:pPr>
      <w:r>
        <w:t>Исполняющий полномочия</w:t>
      </w:r>
    </w:p>
    <w:p w:rsidR="00C850CE" w:rsidRDefault="002725C2">
      <w:pPr>
        <w:pStyle w:val="ConsPlusNormal0"/>
        <w:jc w:val="right"/>
      </w:pPr>
      <w:r>
        <w:t>главы администрации</w:t>
      </w:r>
    </w:p>
    <w:p w:rsidR="00C850CE" w:rsidRDefault="002725C2">
      <w:pPr>
        <w:pStyle w:val="ConsPlusNormal0"/>
        <w:jc w:val="right"/>
      </w:pPr>
      <w:r>
        <w:t>Старооскольского</w:t>
      </w:r>
    </w:p>
    <w:p w:rsidR="00C850CE" w:rsidRDefault="002725C2">
      <w:pPr>
        <w:pStyle w:val="ConsPlusNormal0"/>
        <w:jc w:val="right"/>
      </w:pPr>
      <w:r>
        <w:t>городского округа</w:t>
      </w:r>
    </w:p>
    <w:p w:rsidR="00C850CE" w:rsidRDefault="002725C2">
      <w:pPr>
        <w:pStyle w:val="ConsPlusNormal0"/>
        <w:jc w:val="right"/>
      </w:pPr>
      <w:r>
        <w:t>Е.Ю.ПОЛЯКОВА</w:t>
      </w:r>
    </w:p>
    <w:p w:rsidR="00C850CE" w:rsidRDefault="00C850CE">
      <w:pPr>
        <w:pStyle w:val="ConsPlusNormal0"/>
        <w:jc w:val="both"/>
      </w:pPr>
    </w:p>
    <w:p w:rsidR="00C850CE" w:rsidRDefault="00C850CE">
      <w:pPr>
        <w:pStyle w:val="ConsPlusNormal0"/>
        <w:jc w:val="both"/>
      </w:pPr>
    </w:p>
    <w:p w:rsidR="00C850CE" w:rsidRDefault="00C850CE">
      <w:pPr>
        <w:pStyle w:val="ConsPlusNormal0"/>
        <w:jc w:val="both"/>
      </w:pPr>
    </w:p>
    <w:p w:rsidR="00C850CE" w:rsidRDefault="00C850CE">
      <w:pPr>
        <w:pStyle w:val="ConsPlusNormal0"/>
        <w:jc w:val="both"/>
      </w:pPr>
    </w:p>
    <w:p w:rsidR="00C850CE" w:rsidRDefault="00C850CE">
      <w:pPr>
        <w:pStyle w:val="ConsPlusNormal0"/>
        <w:jc w:val="both"/>
      </w:pPr>
    </w:p>
    <w:p w:rsidR="00C850CE" w:rsidRDefault="002725C2">
      <w:pPr>
        <w:pStyle w:val="ConsPlusNormal0"/>
        <w:jc w:val="right"/>
        <w:outlineLvl w:val="0"/>
      </w:pPr>
      <w:r>
        <w:t>Утвержден</w:t>
      </w:r>
    </w:p>
    <w:p w:rsidR="00C850CE" w:rsidRDefault="002725C2">
      <w:pPr>
        <w:pStyle w:val="ConsPlusNormal0"/>
        <w:jc w:val="right"/>
      </w:pPr>
      <w:r>
        <w:t>постановлением</w:t>
      </w:r>
    </w:p>
    <w:p w:rsidR="00C850CE" w:rsidRDefault="002725C2">
      <w:pPr>
        <w:pStyle w:val="ConsPlusNormal0"/>
        <w:jc w:val="right"/>
      </w:pPr>
      <w:r>
        <w:t>администрации Старооскольского</w:t>
      </w:r>
    </w:p>
    <w:p w:rsidR="00C850CE" w:rsidRDefault="002725C2">
      <w:pPr>
        <w:pStyle w:val="ConsPlusNormal0"/>
        <w:jc w:val="right"/>
      </w:pPr>
      <w:r>
        <w:t>городского округа</w:t>
      </w:r>
    </w:p>
    <w:p w:rsidR="00C850CE" w:rsidRDefault="002725C2">
      <w:pPr>
        <w:pStyle w:val="ConsPlusNormal0"/>
        <w:jc w:val="right"/>
      </w:pPr>
      <w:r>
        <w:t>от 13.05.2025 N 1245</w:t>
      </w:r>
    </w:p>
    <w:p w:rsidR="00C850CE" w:rsidRDefault="00C850CE">
      <w:pPr>
        <w:pStyle w:val="ConsPlusNormal0"/>
        <w:jc w:val="both"/>
      </w:pPr>
    </w:p>
    <w:p w:rsidR="00C850CE" w:rsidRDefault="002725C2">
      <w:pPr>
        <w:pStyle w:val="ConsPlusTitle0"/>
        <w:jc w:val="center"/>
      </w:pPr>
      <w:bookmarkStart w:id="0" w:name="P41"/>
      <w:bookmarkEnd w:id="0"/>
      <w:r>
        <w:t>ПОРЯДОК</w:t>
      </w:r>
    </w:p>
    <w:p w:rsidR="00C850CE" w:rsidRDefault="002725C2">
      <w:pPr>
        <w:pStyle w:val="ConsPlusTitle0"/>
        <w:jc w:val="center"/>
      </w:pPr>
      <w:r>
        <w:t>УСТАНОВЛЕНИЯ</w:t>
      </w:r>
      <w:r>
        <w:t xml:space="preserve"> МЕР ПОДДЕРЖКИ ОТДЕЛЬНЫМ КАТЕГОРИЯМ ГРАЖДАН</w:t>
      </w:r>
    </w:p>
    <w:p w:rsidR="00C850CE" w:rsidRDefault="002725C2">
      <w:pPr>
        <w:pStyle w:val="ConsPlusTitle0"/>
        <w:jc w:val="center"/>
      </w:pPr>
      <w:r>
        <w:t>ПРИ ОРГАНИЗАЦИИ ПЛАТНЫХ МЕРОПРИЯТИЙ (УСЛУГ) УЧРЕЖДЕНИЯМИ</w:t>
      </w:r>
    </w:p>
    <w:p w:rsidR="00C850CE" w:rsidRDefault="002725C2">
      <w:pPr>
        <w:pStyle w:val="ConsPlusTitle0"/>
        <w:jc w:val="center"/>
      </w:pPr>
      <w:r>
        <w:t>КУЛЬТУРЫ СТАРООСКОЛЬСКОГО ГОРОДСКОГО ОКРУГА</w:t>
      </w:r>
    </w:p>
    <w:p w:rsidR="00C850CE" w:rsidRDefault="00C850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850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0CE" w:rsidRDefault="00C850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0CE" w:rsidRDefault="00C850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50CE" w:rsidRDefault="002725C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50CE" w:rsidRDefault="002725C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 w:tooltip="Постановление администрации Старооскольского городского округа Белгородской обл. от 12.08.2025 N 2519 &quot;О внесении изменений в порядок установления мер поддержки отдельным категориям граждан при организации платных мероприятий (услуг) учреждениями культуры Стар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Старооскольского городского округа</w:t>
            </w:r>
          </w:p>
          <w:p w:rsidR="00C850CE" w:rsidRDefault="002725C2">
            <w:pPr>
              <w:pStyle w:val="ConsPlusNormal0"/>
              <w:jc w:val="center"/>
            </w:pPr>
            <w:r>
              <w:rPr>
                <w:color w:val="392C69"/>
              </w:rPr>
              <w:t>Белгородской области от 12.08.2025 N 2519)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0CE" w:rsidRDefault="00C850CE">
            <w:pPr>
              <w:pStyle w:val="ConsPlusNormal0"/>
            </w:pPr>
          </w:p>
        </w:tc>
      </w:tr>
    </w:tbl>
    <w:p w:rsidR="00C850CE" w:rsidRDefault="00C850CE">
      <w:pPr>
        <w:pStyle w:val="ConsPlusNormal0"/>
        <w:jc w:val="both"/>
      </w:pPr>
    </w:p>
    <w:p w:rsidR="00C850CE" w:rsidRDefault="002725C2">
      <w:pPr>
        <w:pStyle w:val="ConsPlusTitle0"/>
        <w:jc w:val="center"/>
        <w:outlineLvl w:val="1"/>
      </w:pPr>
      <w:r>
        <w:t>1. Общие положения</w:t>
      </w:r>
    </w:p>
    <w:p w:rsidR="00C850CE" w:rsidRDefault="00C850CE">
      <w:pPr>
        <w:pStyle w:val="ConsPlusNormal0"/>
        <w:jc w:val="both"/>
      </w:pPr>
    </w:p>
    <w:p w:rsidR="00C850CE" w:rsidRDefault="002725C2">
      <w:pPr>
        <w:pStyle w:val="ConsPlusNormal0"/>
        <w:ind w:firstLine="540"/>
        <w:jc w:val="both"/>
      </w:pPr>
      <w:r>
        <w:t>1.1. Настоящий Порядок определяет условия и порядок предоставления мер поддержки отдельным категориям граждан при организации платных мероприятий (услуг) учреждениями культуры Старооскольского городского округа (культурно-досуговые учреждения, музеи, МБУ</w:t>
      </w:r>
      <w:r>
        <w:t xml:space="preserve">К СГДМ имени </w:t>
      </w:r>
      <w:proofErr w:type="spellStart"/>
      <w:r>
        <w:t>Б.И.Равенских</w:t>
      </w:r>
      <w:proofErr w:type="spellEnd"/>
      <w:r>
        <w:t>, МАУК "Старооскольский зоопарк") (далее - учреждения культуры), за исключением приглашенных коллективов.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1.2. В целях социальной поддержки устанавливается льготное посещение учреждений культуры для следующих категорий граждан: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1.</w:t>
      </w:r>
      <w:r>
        <w:t>2.1. Многодетные семьи.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1.2.2. Дети дошкольного возраста и школьники до 14 лет.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1.2.3. Инвалиды I, II групп, дети-инвалиды.</w:t>
      </w:r>
    </w:p>
    <w:p w:rsidR="00C850CE" w:rsidRDefault="002725C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1.2.3 в ред. </w:t>
      </w:r>
      <w:hyperlink r:id="rId21" w:tooltip="Постановление администрации Старооскольского городского округа Белгородской обл. от 12.08.2025 N 2519 &quot;О внесении изменений в порядок установления мер поддержки отдельным категориям граждан при организации платных мероприятий (услуг) учреждениями культуры Стар">
        <w:r>
          <w:rPr>
            <w:color w:val="0000FF"/>
          </w:rPr>
          <w:t>постановления</w:t>
        </w:r>
      </w:hyperlink>
      <w:r>
        <w:t xml:space="preserve"> администрации Старооскольского городского округа Белгородской области от 12.08.2025 N 2519)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1.2.4. Военнослужащие, проходящие военную службу по призыву.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1.2.5. Лица, участвующие в специальной военной операции (далее - СВО), и</w:t>
      </w:r>
      <w:r>
        <w:t xml:space="preserve"> члены их семей.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1.3. Информация о мерах поддержки и порядке их предоставления размещается на официальном сайте управления культуры администрации Старооскольского городского округа в сети Интернет (</w:t>
      </w:r>
      <w:hyperlink r:id="rId22">
        <w:r>
          <w:rPr>
            <w:color w:val="0000FF"/>
          </w:rPr>
          <w:t>oskol-ku</w:t>
        </w:r>
        <w:r>
          <w:rPr>
            <w:color w:val="0000FF"/>
          </w:rPr>
          <w:t>ltura31.ru</w:t>
        </w:r>
      </w:hyperlink>
      <w:r>
        <w:t>), а также на официальных сайтах, информационных стендах в помещениях учреждений культуры и должна содержать перечень документов, при предъявлении которых предоставляется льгота.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1.4. Льготное посещение учреждений культуры осуществляется при подт</w:t>
      </w:r>
      <w:r>
        <w:t>верждении права на получение льготы.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1.5. Основаниями для отказа в предоставлении права льготного посещения учреждений культуры является отсутствие документов, подтверждающих право на льготу.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lastRenderedPageBreak/>
        <w:t>1.6. Заявителям, имеющим одновременно право на льготу по несколь</w:t>
      </w:r>
      <w:r>
        <w:t>ким основаниям, льгота предоставляется по одному из оснований по выбору заявителя. Льготы не суммируются.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1.7. Льготы не предоставляются при проведении коммерческих (платных) мероприятий, организуемых сторонними юридическими или физическим лицами с использ</w:t>
      </w:r>
      <w:r>
        <w:t>ованием материально-технической базы учреждений культуры. В указанном случае льготы могут предоставляться только в порядке договоренности непосредственно с организаторами данных мероприятий, при этом учреждения культуры могут предоставить только контактную</w:t>
      </w:r>
      <w:r>
        <w:t xml:space="preserve"> информацию об организаторе мероприятия.</w:t>
      </w:r>
    </w:p>
    <w:p w:rsidR="00C850CE" w:rsidRDefault="00C850CE">
      <w:pPr>
        <w:pStyle w:val="ConsPlusNormal0"/>
        <w:jc w:val="both"/>
      </w:pPr>
    </w:p>
    <w:p w:rsidR="00C850CE" w:rsidRDefault="002725C2">
      <w:pPr>
        <w:pStyle w:val="ConsPlusTitle0"/>
        <w:jc w:val="center"/>
        <w:outlineLvl w:val="1"/>
      </w:pPr>
      <w:r>
        <w:t>2. Порядок предоставления мер поддержки многодетным семьям</w:t>
      </w:r>
    </w:p>
    <w:p w:rsidR="00C850CE" w:rsidRDefault="00C850CE">
      <w:pPr>
        <w:pStyle w:val="ConsPlusNormal0"/>
        <w:jc w:val="both"/>
      </w:pPr>
    </w:p>
    <w:p w:rsidR="00C850CE" w:rsidRDefault="002725C2">
      <w:pPr>
        <w:pStyle w:val="ConsPlusNormal0"/>
        <w:ind w:firstLine="540"/>
        <w:jc w:val="both"/>
      </w:pPr>
      <w:bookmarkStart w:id="1" w:name="P67"/>
      <w:bookmarkEnd w:id="1"/>
      <w:r>
        <w:t xml:space="preserve">2.1. Порядок предоставления мер поддержки многодетным семьям определяет условия льготного посещения многодетными семьями (членами многодетной семьи) учреждений культуры в соответствии с </w:t>
      </w:r>
      <w:hyperlink r:id="rId23" w:tooltip="&quot;Основы законодательства Российской Федерации о культуре&quot; (утв. ВС РФ 09.10.1992 N 3612-1) (ред. от 24.06.2025)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9 октября 1992 год</w:t>
      </w:r>
      <w:r>
        <w:t xml:space="preserve">а N 3612-1 "Основы законодательства Российской Федерации о культуре", Социальным </w:t>
      </w:r>
      <w:hyperlink r:id="rId24" w:tooltip="Закон Белгородской области от 28.12.2004 N 165 (ред. от 17.07.2025) &quot;Социальный кодекс Белгородской области&quot; (принят Белгородской областной Думой 09.12.2004) {КонсультантПлюс}">
        <w:r>
          <w:rPr>
            <w:color w:val="0000FF"/>
          </w:rPr>
          <w:t>кодексом</w:t>
        </w:r>
      </w:hyperlink>
      <w:r>
        <w:t xml:space="preserve"> Белгородской области.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2.2. При организации платных мероприятий (услуг) учреждениями культуры предоставляются следующие льготы: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- посещение м</w:t>
      </w:r>
      <w:r>
        <w:t>узеев, выставок - бесплатно;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- посещение спектаклей - 50 процентов от полной стоимости билета;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- посещение МАУК "Старооскольский зоопарк" - бесплатно;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- посещение концертов, проводимых самодеятельными и профессиональными артистами и творческими коллективам</w:t>
      </w:r>
      <w:r>
        <w:t>и, - 50 процентов от полной стоимости билета;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- посещение культурно-досуговых мероприятий, занятия в культурно-досуговых формированиях - 50 процентов от полной стоимости билета (занятия).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 xml:space="preserve">2.3. Выдача льготных билетов осуществляется при личном обращении многодетной семьи (членами многодетной семьи), определенной в соответствии с Социальным </w:t>
      </w:r>
      <w:hyperlink r:id="rId25" w:tooltip="Закон Белгородской области от 28.12.2004 N 165 (ред. от 17.07.2025) &quot;Социальный кодекс Белгородской области&quot; (принят Белгородской областной Думой 09.12.2004) {КонсультантПлюс}">
        <w:r>
          <w:rPr>
            <w:color w:val="0000FF"/>
          </w:rPr>
          <w:t>кодексом</w:t>
        </w:r>
      </w:hyperlink>
      <w:r>
        <w:t xml:space="preserve"> Белгородской области, в учреждения культуры.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2.4. Для получения льго</w:t>
      </w:r>
      <w:r>
        <w:t xml:space="preserve">тного билета лица, указанные в </w:t>
      </w:r>
      <w:hyperlink w:anchor="P67" w:tooltip="2.1. Порядок предоставления мер поддержки многодетным семьям определяет условия льготного посещения многодетными семьями (членами многодетной семьи) учреждений культуры в соответствии с Законом Российской Федерации от 9 октября 1992 года N 3612-1 &quot;Основы закон">
        <w:r>
          <w:rPr>
            <w:color w:val="0000FF"/>
          </w:rPr>
          <w:t>пункте 2.1</w:t>
        </w:r>
      </w:hyperlink>
      <w:r>
        <w:t xml:space="preserve"> настоящего раздела, предъявляют удостоверение многодетной семьи или QR-код, подтверждающий статус многодетной семьи (электронное удостоверение многодетной семьи), а также паспор</w:t>
      </w:r>
      <w:r>
        <w:t>т или иной документ, удостоверяющий личность гражданина.</w:t>
      </w:r>
    </w:p>
    <w:p w:rsidR="00C850CE" w:rsidRDefault="00C850CE">
      <w:pPr>
        <w:pStyle w:val="ConsPlusNormal0"/>
        <w:jc w:val="both"/>
      </w:pPr>
    </w:p>
    <w:p w:rsidR="00C850CE" w:rsidRDefault="002725C2">
      <w:pPr>
        <w:pStyle w:val="ConsPlusTitle0"/>
        <w:jc w:val="center"/>
        <w:outlineLvl w:val="1"/>
      </w:pPr>
      <w:r>
        <w:t>3. Порядок предоставления мер поддержки детям дошкольного</w:t>
      </w:r>
    </w:p>
    <w:p w:rsidR="00C850CE" w:rsidRDefault="002725C2">
      <w:pPr>
        <w:pStyle w:val="ConsPlusTitle0"/>
        <w:jc w:val="center"/>
      </w:pPr>
      <w:r>
        <w:t>возраста и школьникам до 14 лет</w:t>
      </w:r>
    </w:p>
    <w:p w:rsidR="00C850CE" w:rsidRDefault="00C850CE">
      <w:pPr>
        <w:pStyle w:val="ConsPlusNormal0"/>
        <w:jc w:val="both"/>
      </w:pPr>
    </w:p>
    <w:p w:rsidR="00C850CE" w:rsidRDefault="002725C2">
      <w:pPr>
        <w:pStyle w:val="ConsPlusNormal0"/>
        <w:ind w:firstLine="540"/>
        <w:jc w:val="both"/>
      </w:pPr>
      <w:r>
        <w:t>3.1. Порядок предоставления мер поддержки детям дошкольного возраста и школьникам до 14 лет определяет усло</w:t>
      </w:r>
      <w:r>
        <w:t>вия посещения муниципальных музеев Старооскольского городского округа (включая экскурсионное обслуживание и проведение музейных уроков), МАУК "Старооскольский зоопарк" детьми дошкольного возраста и школьниками до 14 лет, обучающимися в муниципальных образо</w:t>
      </w:r>
      <w:r>
        <w:t xml:space="preserve">вательных организациях Старооскольского городского округа, в соответствии с </w:t>
      </w:r>
      <w:hyperlink r:id="rId26" w:tooltip="&quot;Основы законодательства Российской Федерации о культуре&quot; (утв. ВС РФ 09.10.1992 N 3612-1) (ред. от 24.06.2025)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9 октября 1992 года N 3612-1 "Основы </w:t>
      </w:r>
      <w:r>
        <w:lastRenderedPageBreak/>
        <w:t>законодательства Российской Федерации о культуре".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3.2. При организации платных мероприятий</w:t>
      </w:r>
      <w:r>
        <w:t xml:space="preserve"> (услуг) муниципальными музеями Старооскольского городского округа и МАУК "Старооскольский зоопарк" предоставляются следующие льготы: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- посещение музеев, МАУК "Старооскольский зоопарк" для детей дошкольного возраста - бесплатно;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- посещение музеев, МАУК "С</w:t>
      </w:r>
      <w:r>
        <w:t>тарооскольский зоопарк" для школьников до 14 лет - 50 процентов от полной стоимости билета;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- посещение музеев, МАУК "Старооскольский зоопарк" ежегодно 1 сентября, 1 июня для школьников до 14 лет - бесплатно.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 xml:space="preserve">3.3. Для получения льготного билета необходимо </w:t>
      </w:r>
      <w:r>
        <w:t>предъявить документ, подтверждающий возраст ребенка.</w:t>
      </w:r>
    </w:p>
    <w:p w:rsidR="00C850CE" w:rsidRDefault="00C850CE">
      <w:pPr>
        <w:pStyle w:val="ConsPlusNormal0"/>
        <w:jc w:val="both"/>
      </w:pPr>
    </w:p>
    <w:p w:rsidR="00C850CE" w:rsidRDefault="002725C2">
      <w:pPr>
        <w:pStyle w:val="ConsPlusTitle0"/>
        <w:jc w:val="center"/>
        <w:outlineLvl w:val="1"/>
      </w:pPr>
      <w:r>
        <w:t>4. Порядок предоставления мер поддержки</w:t>
      </w:r>
    </w:p>
    <w:p w:rsidR="00C850CE" w:rsidRDefault="002725C2">
      <w:pPr>
        <w:pStyle w:val="ConsPlusTitle0"/>
        <w:jc w:val="center"/>
      </w:pPr>
      <w:r>
        <w:t>инвалидам I, II групп, детям-инвалидам</w:t>
      </w:r>
    </w:p>
    <w:p w:rsidR="00C850CE" w:rsidRDefault="00C850CE">
      <w:pPr>
        <w:pStyle w:val="ConsPlusNormal0"/>
        <w:jc w:val="center"/>
      </w:pPr>
    </w:p>
    <w:p w:rsidR="00C850CE" w:rsidRDefault="002725C2">
      <w:pPr>
        <w:pStyle w:val="ConsPlusNormal0"/>
        <w:jc w:val="center"/>
      </w:pPr>
      <w:r>
        <w:t xml:space="preserve">(в ред. </w:t>
      </w:r>
      <w:hyperlink r:id="rId27" w:tooltip="Постановление администрации Старооскольского городского округа Белгородской обл. от 12.08.2025 N 2519 &quot;О внесении изменений в порядок установления мер поддержки отдельным категориям граждан при организации платных мероприятий (услуг) учреждениями культуры Стар">
        <w:r>
          <w:rPr>
            <w:color w:val="0000FF"/>
          </w:rPr>
          <w:t>постановления</w:t>
        </w:r>
      </w:hyperlink>
      <w:r>
        <w:t xml:space="preserve"> администрации Старооскольского</w:t>
      </w:r>
    </w:p>
    <w:p w:rsidR="00C850CE" w:rsidRDefault="002725C2">
      <w:pPr>
        <w:pStyle w:val="ConsPlusNormal0"/>
        <w:jc w:val="center"/>
      </w:pPr>
      <w:r>
        <w:t>городского округа Белгородской области от 12.08.2025 N 2519)</w:t>
      </w:r>
    </w:p>
    <w:p w:rsidR="00C850CE" w:rsidRDefault="00C850CE">
      <w:pPr>
        <w:pStyle w:val="ConsPlusNormal0"/>
        <w:ind w:firstLine="540"/>
        <w:jc w:val="both"/>
      </w:pPr>
    </w:p>
    <w:p w:rsidR="00C850CE" w:rsidRDefault="002725C2">
      <w:pPr>
        <w:pStyle w:val="ConsPlusNormal0"/>
        <w:ind w:firstLine="540"/>
        <w:jc w:val="both"/>
      </w:pPr>
      <w:bookmarkStart w:id="2" w:name="P93"/>
      <w:bookmarkEnd w:id="2"/>
      <w:r>
        <w:t>4.1. Порядок предоставления мер поддержки инвалидам I, II групп, детям-инвалидам определяет условия льготного посещения инвалидами I</w:t>
      </w:r>
      <w:r>
        <w:t xml:space="preserve">, II групп, детьми-инвалидами учреждений культуры в соответствии с </w:t>
      </w:r>
      <w:hyperlink r:id="rId28" w:tooltip="&quot;Основы законодательства Российской Федерации о культуре&quot; (утв. ВС РФ 09.10.1992 N 3612-1) (ред. от 24.06.2025)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9 октября 1992 года N 3612-1 "Основы законодательства Российской Федерации о культуре", </w:t>
      </w:r>
      <w:hyperlink r:id="rId29" w:tooltip="Приказ Минкультуры России от 20.09.2024 N 1810 &quot;Об утверждении Порядка создания условий для организации социокультурной реабилитации и абилитации инвалидов (в том числе детей-инвалидов)&quot; (Зарегистрировано в Минюсте России 18.10.2024 N 79812) {КонсультантПлюс}">
        <w:r>
          <w:rPr>
            <w:color w:val="0000FF"/>
          </w:rPr>
          <w:t>приказом</w:t>
        </w:r>
      </w:hyperlink>
      <w:r>
        <w:t xml:space="preserve"> Министерства культуры Российской Федерации от 20 сентября 2024 года N 1810 "Об утверждении Порядка создания условий для организации социокультурной реабилитации и </w:t>
      </w:r>
      <w:proofErr w:type="spellStart"/>
      <w:r>
        <w:t>абилитации</w:t>
      </w:r>
      <w:proofErr w:type="spellEnd"/>
      <w:r>
        <w:t xml:space="preserve"> инвалидов (в том</w:t>
      </w:r>
      <w:r>
        <w:t xml:space="preserve"> числе детей-инвалидов)".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4.2. При организации платных мероприятий (услуг) учреждениями культуры предоставляются следующие льготы: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 xml:space="preserve">- посещение музеев (с экскурсионным обслуживанием) - бесплатно (право бесплатного посещения распространяется также на одного </w:t>
      </w:r>
      <w:r>
        <w:t xml:space="preserve">сопровождающего, </w:t>
      </w:r>
      <w:proofErr w:type="gramStart"/>
      <w:r>
        <w:t>а в случае если</w:t>
      </w:r>
      <w:proofErr w:type="gramEnd"/>
      <w:r>
        <w:t xml:space="preserve"> инвалид является инвалидом по слуху и зрению, то право бесплатного посещения распространяется и на сурдопереводчика или </w:t>
      </w:r>
      <w:proofErr w:type="spellStart"/>
      <w:r>
        <w:t>тифлосурдопереводчика</w:t>
      </w:r>
      <w:proofErr w:type="spellEnd"/>
      <w:r>
        <w:t>);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- посещение МАУК "Старооскольский зоопарк" - бесплатно;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 xml:space="preserve">- посещение спектаклей </w:t>
      </w:r>
      <w:r>
        <w:t>- 50 процентов от полной стоимости билета (для детей-инвалидов - бесплатно);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- посещение концертов, проводимых самодеятельными и профессиональными артистами и творческими коллективами, - 50 процентов от полной стоимости билета (для детей-инвалидов - бесплатно);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 xml:space="preserve">- посещение культурно-досуговых мероприятий, занятия в культурно-досуговых формированиях - бесплатно (право бесплатного посещения распространяется также на одного сопровождающего, </w:t>
      </w:r>
      <w:proofErr w:type="gramStart"/>
      <w:r>
        <w:t>а в случае если</w:t>
      </w:r>
      <w:proofErr w:type="gramEnd"/>
      <w:r>
        <w:t xml:space="preserve"> инвалид является инвалидом по слуху и зрению, то право </w:t>
      </w:r>
      <w:r>
        <w:lastRenderedPageBreak/>
        <w:t>беспл</w:t>
      </w:r>
      <w:r>
        <w:t xml:space="preserve">атного посещения распространяется и на сурдопереводчика или </w:t>
      </w:r>
      <w:proofErr w:type="spellStart"/>
      <w:r>
        <w:t>тифлосурдопереводчика</w:t>
      </w:r>
      <w:proofErr w:type="spellEnd"/>
      <w:r>
        <w:t>);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 xml:space="preserve">- посещение мероприятий по социокультурной реабилитации и </w:t>
      </w:r>
      <w:proofErr w:type="spellStart"/>
      <w:r>
        <w:t>абилитации</w:t>
      </w:r>
      <w:proofErr w:type="spellEnd"/>
      <w:r>
        <w:t xml:space="preserve"> инвалидов - бесплатно.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Порядок льготного посещения платных мероприятий (услуг) устанавливается учрежден</w:t>
      </w:r>
      <w:r>
        <w:t>иями культуры самостоятельно.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Одно сопровождающее лицо имеет право на льготное посещение учреждения культуры в размере 50 процентов от полной стоимости билета.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 xml:space="preserve">4.3. Выдача льготных билетов осуществляется при предоставлении документа, подтверждающего право </w:t>
      </w:r>
      <w:r>
        <w:t>льготного посещения учреждений культуры.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 xml:space="preserve">4.4. Для получения льготного билета лица, указанные в </w:t>
      </w:r>
      <w:hyperlink w:anchor="P93" w:tooltip="4.1. Порядок предоставления мер поддержки инвалидам I, II групп, детям-инвалидам определяет условия льготного посещения инвалидами I, II групп, детьми-инвалидами учреждений культуры в соответствии с Законом Российской Федерации от 9 октября 1992 года N 3612-1 ">
        <w:r>
          <w:rPr>
            <w:color w:val="0000FF"/>
          </w:rPr>
          <w:t>пункте 4.1</w:t>
        </w:r>
      </w:hyperlink>
      <w:r>
        <w:t xml:space="preserve"> настоящего раздела, предъявляют следующие документы: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4.4.1. Справка медико-социальной экспертизы, подтверждающая ф</w:t>
      </w:r>
      <w:r>
        <w:t>акт установления инвалидности.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4.4.2. Паспорт гражданина Российской Федерации, свидетельство о рождении ребенка или иной документ, удостоверяющий личность.</w:t>
      </w:r>
    </w:p>
    <w:p w:rsidR="00C850CE" w:rsidRDefault="00C850CE">
      <w:pPr>
        <w:pStyle w:val="ConsPlusNormal0"/>
        <w:jc w:val="both"/>
      </w:pPr>
    </w:p>
    <w:p w:rsidR="00C850CE" w:rsidRDefault="002725C2">
      <w:pPr>
        <w:pStyle w:val="ConsPlusTitle0"/>
        <w:jc w:val="center"/>
        <w:outlineLvl w:val="1"/>
      </w:pPr>
      <w:r>
        <w:t>5. Порядок предоставления мер поддержки военнослужащим,</w:t>
      </w:r>
    </w:p>
    <w:p w:rsidR="00C850CE" w:rsidRDefault="002725C2">
      <w:pPr>
        <w:pStyle w:val="ConsPlusTitle0"/>
        <w:jc w:val="center"/>
      </w:pPr>
      <w:r>
        <w:t>проходящим военную службу по призыву</w:t>
      </w:r>
    </w:p>
    <w:p w:rsidR="00C850CE" w:rsidRDefault="00C850CE">
      <w:pPr>
        <w:pStyle w:val="ConsPlusNormal0"/>
        <w:jc w:val="both"/>
      </w:pPr>
    </w:p>
    <w:p w:rsidR="00C850CE" w:rsidRDefault="002725C2">
      <w:pPr>
        <w:pStyle w:val="ConsPlusNormal0"/>
        <w:ind w:firstLine="540"/>
        <w:jc w:val="both"/>
      </w:pPr>
      <w:bookmarkStart w:id="3" w:name="P111"/>
      <w:bookmarkEnd w:id="3"/>
      <w:r>
        <w:t xml:space="preserve">5.1. </w:t>
      </w:r>
      <w:r>
        <w:t xml:space="preserve">Порядок предоставления мер поддержки военнослужащим, проходящим военную службу по призыву, определяет условия льготного посещения военнослужащими, проходящими военную службу по призыву, учреждений культуры в соответствии с </w:t>
      </w:r>
      <w:hyperlink r:id="rId30" w:tooltip="&quot;Основы законодательства Российской Федерации о культуре&quot; (утв. ВС РФ 09.10.1992 N 3612-1) (ред. от 24.06.2025)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Росси</w:t>
      </w:r>
      <w:r>
        <w:t xml:space="preserve">йской Федерации от 9 октября 1992 года N 3612-1 "Основы законодательства Российской Федерации о культуре", Федеральным </w:t>
      </w:r>
      <w:hyperlink r:id="rId31" w:tooltip="Федеральный закон от 27.05.1998 N 76-ФЗ (ред. от 07.07.2025) &quot;О статусе военнослужащих&quot; {КонсультантПлюс}">
        <w:r>
          <w:rPr>
            <w:color w:val="0000FF"/>
          </w:rPr>
          <w:t>законом</w:t>
        </w:r>
      </w:hyperlink>
      <w:r>
        <w:t xml:space="preserve"> от 27 мая 1998 года N 76-ФЗ "О статусе военнослужащих".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5.2. При организации платных мероприятий учреждениями культуры предоставляются следующие льготы: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- посещение (с экскурсио</w:t>
      </w:r>
      <w:r>
        <w:t>нным обслуживанием) музеев - бесплатно;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- посещение МАУК "Старооскольский зоопарк" - бесплатно;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- посещение спектаклей - бесплатно;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- посещение концертов, проводимых самодеятельными и профессиональными артистами и творческими коллективами, - бесплатно;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- п</w:t>
      </w:r>
      <w:r>
        <w:t>осещение культурно-досуговых мероприятий - бесплатно.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 xml:space="preserve">5.3. Для получения льготного билета лица, указанные в </w:t>
      </w:r>
      <w:hyperlink w:anchor="P111" w:tooltip="5.1. Порядок предоставления мер поддержки военнослужащим, проходящим военную службу по призыву, определяет условия льготного посещения военнослужащими, проходящими военную службу по призыву, учреждений культуры в соответствии с Законом Российской Федерации от ">
        <w:r>
          <w:rPr>
            <w:color w:val="0000FF"/>
          </w:rPr>
          <w:t>пункте 5.1</w:t>
        </w:r>
      </w:hyperlink>
      <w:r>
        <w:t xml:space="preserve"> настоящего раздела, предъявляют военный билет с записью, подтверждающей прохождение военной службы п</w:t>
      </w:r>
      <w:r>
        <w:t>о призыву.</w:t>
      </w:r>
    </w:p>
    <w:p w:rsidR="00C850CE" w:rsidRDefault="00C850CE">
      <w:pPr>
        <w:pStyle w:val="ConsPlusNormal0"/>
        <w:jc w:val="both"/>
      </w:pPr>
    </w:p>
    <w:p w:rsidR="00C850CE" w:rsidRDefault="002725C2">
      <w:pPr>
        <w:pStyle w:val="ConsPlusTitle0"/>
        <w:jc w:val="center"/>
        <w:outlineLvl w:val="1"/>
      </w:pPr>
      <w:r>
        <w:t>6. Порядок предоставления мер поддержки</w:t>
      </w:r>
    </w:p>
    <w:p w:rsidR="00C850CE" w:rsidRDefault="002725C2">
      <w:pPr>
        <w:pStyle w:val="ConsPlusTitle0"/>
        <w:jc w:val="center"/>
      </w:pPr>
      <w:r>
        <w:t>участникам СВО и членам их семей</w:t>
      </w:r>
    </w:p>
    <w:p w:rsidR="00C850CE" w:rsidRDefault="00C850CE">
      <w:pPr>
        <w:pStyle w:val="ConsPlusNormal0"/>
        <w:jc w:val="both"/>
      </w:pPr>
    </w:p>
    <w:p w:rsidR="00C850CE" w:rsidRDefault="002725C2">
      <w:pPr>
        <w:pStyle w:val="ConsPlusNormal0"/>
        <w:ind w:firstLine="540"/>
        <w:jc w:val="both"/>
      </w:pPr>
      <w:r>
        <w:t xml:space="preserve">6.1. Порядок предоставления мер поддержки участникам СВО и членам их семей определяет правила и условия льготного посещения учреждений культуры участниками СВО и членами их семей, указанными в </w:t>
      </w:r>
      <w:hyperlink w:anchor="P124" w:tooltip="6.2. К лицам, участвующим в СВО, и членам их семей относятся:">
        <w:r>
          <w:rPr>
            <w:color w:val="0000FF"/>
          </w:rPr>
          <w:t>пункте 6.2</w:t>
        </w:r>
      </w:hyperlink>
      <w:r>
        <w:t xml:space="preserve"> настоящего раздела, в соответствии с </w:t>
      </w:r>
      <w:hyperlink r:id="rId32" w:tooltip="Постановление Правительства Белгородской обл. от 28.12.2024 N 679-пп (ред. от 26.05.2025) &quot;О реализации в Белгородской области Единого стандарта региональных мер поддержки участников специальной военной операции и членов их семе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28 декабря 2024 года N 67</w:t>
      </w:r>
      <w:r>
        <w:t>9-пп "О реализации в Белгородской области Единого стандарта региональных мер поддержки участников специальной военной операции и членов их семей".</w:t>
      </w:r>
    </w:p>
    <w:p w:rsidR="00C850CE" w:rsidRDefault="002725C2">
      <w:pPr>
        <w:pStyle w:val="ConsPlusNormal0"/>
        <w:spacing w:before="240"/>
        <w:ind w:firstLine="540"/>
        <w:jc w:val="both"/>
      </w:pPr>
      <w:bookmarkStart w:id="4" w:name="P124"/>
      <w:bookmarkEnd w:id="4"/>
      <w:r>
        <w:t>6.2. К лицам, участвующим в СВО, и членам их семей относятся:</w:t>
      </w:r>
    </w:p>
    <w:p w:rsidR="00C850CE" w:rsidRDefault="002725C2">
      <w:pPr>
        <w:pStyle w:val="ConsPlusNormal0"/>
        <w:spacing w:before="240"/>
        <w:ind w:firstLine="540"/>
        <w:jc w:val="both"/>
      </w:pPr>
      <w:bookmarkStart w:id="5" w:name="P125"/>
      <w:bookmarkEnd w:id="5"/>
      <w:r>
        <w:t>6.2.1. Лица, участвующие в СВО на территориях У</w:t>
      </w:r>
      <w:r>
        <w:t>краины, Донецкой Народной Республики, Луганской Народной Республики, Запорожской области и Херсонской области и (или) выполняющие задачи по отражению вооруженного вторжения на территорию Российской Федерации в ходе вооруженной провокации на государственной</w:t>
      </w:r>
      <w:r>
        <w:t xml:space="preserve">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</w:t>
      </w:r>
      <w:r>
        <w:t>и Херсонской области, из числа:</w:t>
      </w:r>
    </w:p>
    <w:p w:rsidR="00C850CE" w:rsidRDefault="002725C2">
      <w:pPr>
        <w:pStyle w:val="ConsPlusNormal0"/>
        <w:jc w:val="both"/>
      </w:pPr>
      <w:r>
        <w:t xml:space="preserve">(в ред. </w:t>
      </w:r>
      <w:hyperlink r:id="rId33" w:tooltip="Постановление администрации Старооскольского городского округа Белгородской обл. от 12.08.2025 N 2519 &quot;О внесении изменений в порядок установления мер поддержки отдельным категориям граждан при организации платных мероприятий (услуг) учреждениями культуры Стар">
        <w:r>
          <w:rPr>
            <w:color w:val="0000FF"/>
          </w:rPr>
          <w:t>постановления</w:t>
        </w:r>
      </w:hyperlink>
      <w:r>
        <w:t xml:space="preserve"> администрации Старооскольского городского округа Белгородской области о</w:t>
      </w:r>
      <w:r>
        <w:t>т 12.08.2025 N 2519)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</w:t>
      </w:r>
      <w:r>
        <w:t>ние специальных званий полиции, по мобилизации;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</w:t>
      </w:r>
      <w:r>
        <w:t xml:space="preserve">ции, в воинских формированиях и органах, указанных в </w:t>
      </w:r>
      <w:hyperlink r:id="rId34" w:tooltip="Федеральный закон от 31.05.1996 N 61-ФЗ (ред. от 07.07.2025) &quot;Об обороне&quot; {КонсультантПлюс}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года N 61-ФЗ "Об обороне";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</w:t>
      </w:r>
      <w:r>
        <w:t>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</w:t>
      </w:r>
      <w:r>
        <w:t>бных обязанностей и иных аналогичных функций.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 xml:space="preserve">6.2.2. К членам семей лиц, указанных в </w:t>
      </w:r>
      <w:hyperlink w:anchor="P125" w:tooltip="6.2.1. Лица, участвующие в СВО на территориях Украины, Донецкой Народной Республики, Луганской Народной Республики, Запорожской области и Херсонской области и (или) выполняющие задачи по отражению вооруженного вторжения на территорию Российской Федерации в ход">
        <w:r>
          <w:rPr>
            <w:color w:val="0000FF"/>
          </w:rPr>
          <w:t>подпункте 6.2.1 пункта 6.2</w:t>
        </w:r>
      </w:hyperlink>
      <w:r>
        <w:t xml:space="preserve"> настоящего раздела, в том числе погибших (умерших) при выполнении задач в ходе СВО либо позднее указанного </w:t>
      </w:r>
      <w:r>
        <w:t>периода, но вследствие увечья (ранения, травмы, контузии) или заболевания, полученных при выполнении задач в ходе проведения СВО, относятся: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- супруга (супруг), супруг (супруга) погибшего (умершего), не вступивший (не вступившая) в повторный брак;</w:t>
      </w:r>
    </w:p>
    <w:p w:rsidR="00C850CE" w:rsidRDefault="002725C2">
      <w:pPr>
        <w:pStyle w:val="ConsPlusNormal0"/>
        <w:spacing w:before="240"/>
        <w:ind w:firstLine="540"/>
        <w:jc w:val="both"/>
      </w:pPr>
      <w:bookmarkStart w:id="6" w:name="P133"/>
      <w:bookmarkEnd w:id="6"/>
      <w:r>
        <w:t>- несове</w:t>
      </w:r>
      <w:r>
        <w:t>ршеннолетние дети;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lastRenderedPageBreak/>
        <w:t>- дети старше 18 лет, ставшие инвалидами до достижения ими возраста 18 лет;</w:t>
      </w:r>
    </w:p>
    <w:p w:rsidR="00C850CE" w:rsidRDefault="002725C2">
      <w:pPr>
        <w:pStyle w:val="ConsPlusNormal0"/>
        <w:spacing w:before="240"/>
        <w:ind w:firstLine="540"/>
        <w:jc w:val="both"/>
      </w:pPr>
      <w:bookmarkStart w:id="7" w:name="P135"/>
      <w:bookmarkEnd w:id="7"/>
      <w:r>
        <w:t>- дети в возрасте до 23 лет, обучающиеся в образовательных организациях по очной форме обучения;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- родители участника СВО;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- лица, находящиеся на иждивении участ</w:t>
      </w:r>
      <w:r>
        <w:t>ника СВО.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 xml:space="preserve">Дети участников СВО - члены семей участников СВО, указанные в </w:t>
      </w:r>
      <w:hyperlink w:anchor="P133" w:tooltip="- несовершеннолетние дети;">
        <w:r>
          <w:rPr>
            <w:color w:val="0000FF"/>
          </w:rPr>
          <w:t>абзацах 3</w:t>
        </w:r>
      </w:hyperlink>
      <w:r>
        <w:t xml:space="preserve"> - </w:t>
      </w:r>
      <w:hyperlink w:anchor="P135" w:tooltip="- дети в возрасте до 23 лет, обучающиеся в образовательных организациях по очной форме обучения;">
        <w:r>
          <w:rPr>
            <w:color w:val="0000FF"/>
          </w:rPr>
          <w:t>5 подпункта 6.2.2 пункта 6.2</w:t>
        </w:r>
      </w:hyperlink>
      <w:r>
        <w:t xml:space="preserve"> настоящего раздела, один или оба родителя которых являются участниками СВО.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К категории детей участников СВО не относятся дети, находящиеся на полном государственном обеспечении, и дети, в отношении которых роди</w:t>
      </w:r>
      <w:r>
        <w:t>тели лишены родительских прав или ограничены в родительских правах.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6.3. При организации платных мероприятий (услуг) учреждениями культуры предоставляются следующие льготы: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- посещение музеев - бесплатно;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- посещение МАУК "Старооскольский зоопарк" - беспла</w:t>
      </w:r>
      <w:r>
        <w:t>тно;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- посещение спектаклей - бесплатно;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- посещение концертов, проводимых самодеятельными и профессиональными артистами и творческими коллективами, - бесплатно;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- посещение культурно-досуговых мероприятий, занятия в культурно-досуговых формированиях - бес</w:t>
      </w:r>
      <w:r>
        <w:t>платно.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 xml:space="preserve">6.4. Для получения льготного билета лица, указанные в </w:t>
      </w:r>
      <w:hyperlink w:anchor="P124" w:tooltip="6.2. К лицам, участвующим в СВО, и членам их семей относятся:">
        <w:r>
          <w:rPr>
            <w:color w:val="0000FF"/>
          </w:rPr>
          <w:t>пункте 6.2</w:t>
        </w:r>
      </w:hyperlink>
      <w:r>
        <w:t xml:space="preserve"> настоящего раздела, предъявляют следующие документы: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6.4.1. Паспорт или иной документ, уд</w:t>
      </w:r>
      <w:r>
        <w:t>остоверяющий личность.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6.4.2. Свидетельство о рождении ребенка.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6.4.3. Один из документов, подтверждающих участие лиц в СВО: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- справка о подтверждении факта участия в СВО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</w:t>
      </w:r>
      <w:r>
        <w:t xml:space="preserve">ми органами в соответствии с </w:t>
      </w:r>
      <w:hyperlink r:id="rId35" w:tooltip="Постановление Правительства РФ от 09.10.2024 N 1354 (ред. от 31.10.2024) &quot;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9 октября 2024 года N 1354 "О порядке установления факта участия гра</w:t>
      </w:r>
      <w:r>
        <w:t>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области";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 xml:space="preserve">- выписка из приказа военного комиссариата о призыве на военную службу </w:t>
      </w:r>
      <w:r>
        <w:t>по мобилизации в Вооруженные Силы Российской Федерации;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lastRenderedPageBreak/>
        <w:t xml:space="preserve">- уведомление федерального органа исполнительной власти о заключении с лицом контракта о прохождении военной службы в соответствии с </w:t>
      </w:r>
      <w:hyperlink r:id="rId36" w:tooltip="Федеральный закон от 28.03.1998 N 53-ФЗ (ред. от 29.09.2025) &quot;О воинской обязанности и военной службе&quot; {КонсультантПлюс}">
        <w:r>
          <w:rPr>
            <w:color w:val="0000FF"/>
          </w:rPr>
          <w:t>пунктом 7 статьи 38</w:t>
        </w:r>
      </w:hyperlink>
      <w:r>
        <w:t xml:space="preserve"> Федерального закона от 28 марта 1998 года N 53-ФЗ "О воинской</w:t>
      </w:r>
      <w:r>
        <w:t xml:space="preserve"> обязанности и военной службе";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- копия контракта, заключенного в соответствии с пунктом 7 статьи 38 Федерального закона от 28 марта 1998 года N 53-ФЗ "О воинской обязанности и военной службе";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- копия (оригинал) контракта о добровольном содействии в выпол</w:t>
      </w:r>
      <w:r>
        <w:t>нении задач, возложенных на Вооруженные Силы Российской Федерацию;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- запись в военном билете;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СВО;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 xml:space="preserve">- </w:t>
      </w:r>
      <w:r>
        <w:t>медицинские справки и выписки из истории болезни, подтверждающие даты или периоды участия гражданина в СВО (выполнении боевых задач).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 xml:space="preserve">6.5. Меры поддержки, указанные в настоящем разделе, предоставляются лицам, участвующим в СВО, и членам их семей на период </w:t>
      </w:r>
      <w:r>
        <w:t xml:space="preserve">участия лиц, указанных в </w:t>
      </w:r>
      <w:hyperlink w:anchor="P125" w:tooltip="6.2.1. Лица, участвующие в СВО на территориях Украины, Донецкой Народной Республики, Луганской Народной Республики, Запорожской области и Херсонской области и (или) выполняющие задачи по отражению вооруженного вторжения на территорию Российской Федерации в ход">
        <w:r>
          <w:rPr>
            <w:color w:val="0000FF"/>
          </w:rPr>
          <w:t>подпункте 6.2.1 пункта 6.2</w:t>
        </w:r>
      </w:hyperlink>
      <w:r>
        <w:t xml:space="preserve"> настоящего раздела, в СВО.</w:t>
      </w:r>
    </w:p>
    <w:p w:rsidR="00C850CE" w:rsidRDefault="002725C2">
      <w:pPr>
        <w:pStyle w:val="ConsPlusNormal0"/>
        <w:spacing w:before="240"/>
        <w:ind w:firstLine="540"/>
        <w:jc w:val="both"/>
      </w:pPr>
      <w:r>
        <w:t>Меры поддержки членам семей лиц, указанных в подпункте 6.2.1 пункта 6.2 настоящего раздела, погибших (умерших) при выполнении задач в ходе С</w:t>
      </w:r>
      <w:r>
        <w:t>ВО либо позднее указанного периода, но вследствие увечья (ранения, травмы, контузии) или заболевания, полученных при выполнении задач в ходе проведения СВО, предоставляются бессрочно.</w:t>
      </w:r>
    </w:p>
    <w:p w:rsidR="00C850CE" w:rsidRDefault="00C850CE">
      <w:pPr>
        <w:pStyle w:val="ConsPlusNormal0"/>
        <w:jc w:val="both"/>
      </w:pPr>
    </w:p>
    <w:p w:rsidR="00C850CE" w:rsidRDefault="002725C2">
      <w:pPr>
        <w:pStyle w:val="ConsPlusTitle0"/>
        <w:jc w:val="center"/>
        <w:outlineLvl w:val="1"/>
      </w:pPr>
      <w:r>
        <w:t>7. Заключительные положения</w:t>
      </w:r>
    </w:p>
    <w:p w:rsidR="00C850CE" w:rsidRDefault="00C850CE">
      <w:pPr>
        <w:pStyle w:val="ConsPlusNormal0"/>
        <w:jc w:val="both"/>
      </w:pPr>
    </w:p>
    <w:p w:rsidR="00C850CE" w:rsidRDefault="002725C2">
      <w:pPr>
        <w:pStyle w:val="ConsPlusNormal0"/>
        <w:ind w:firstLine="540"/>
        <w:jc w:val="both"/>
      </w:pPr>
      <w:r>
        <w:t>7.1. Финансирование расходов, связанных с льготным посещением платных мероприятий (получением услуг) учреждений культуры, осуществляется в рамках исполнения муниципального задания на оказание муниципальных услуг (выполнение работ) на очередной финансовый г</w:t>
      </w:r>
      <w:r>
        <w:t>од и плановый период.</w:t>
      </w:r>
    </w:p>
    <w:p w:rsidR="00C850CE" w:rsidRDefault="00C850CE">
      <w:pPr>
        <w:pStyle w:val="ConsPlusNormal0"/>
        <w:jc w:val="both"/>
      </w:pPr>
    </w:p>
    <w:p w:rsidR="00C850CE" w:rsidRDefault="00C850CE">
      <w:pPr>
        <w:pStyle w:val="ConsPlusNormal0"/>
        <w:jc w:val="both"/>
      </w:pPr>
    </w:p>
    <w:p w:rsidR="00C850CE" w:rsidRDefault="00C850C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850CE">
      <w:headerReference w:type="default" r:id="rId37"/>
      <w:footerReference w:type="default" r:id="rId38"/>
      <w:headerReference w:type="first" r:id="rId39"/>
      <w:footerReference w:type="first" r:id="rId4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C2" w:rsidRDefault="002725C2">
      <w:r>
        <w:separator/>
      </w:r>
    </w:p>
  </w:endnote>
  <w:endnote w:type="continuationSeparator" w:id="0">
    <w:p w:rsidR="002725C2" w:rsidRDefault="0027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5F3" w:rsidRDefault="009025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5F3" w:rsidRDefault="009025F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5F3" w:rsidRDefault="009025F3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0CE" w:rsidRDefault="00C850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850CE" w:rsidRDefault="002725C2">
    <w:pPr>
      <w:pStyle w:val="ConsPlusNormal0"/>
    </w:pPr>
    <w:bookmarkStart w:id="8" w:name="_GoBack"/>
    <w:bookmarkEnd w:id="8"/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0CE" w:rsidRDefault="00C850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850CE" w:rsidRDefault="002725C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C2" w:rsidRDefault="002725C2">
      <w:r>
        <w:separator/>
      </w:r>
    </w:p>
  </w:footnote>
  <w:footnote w:type="continuationSeparator" w:id="0">
    <w:p w:rsidR="002725C2" w:rsidRDefault="00272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5F3" w:rsidRDefault="009025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5F3" w:rsidRDefault="009025F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5F3" w:rsidRDefault="009025F3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0CE" w:rsidRDefault="00C850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850CE" w:rsidRDefault="00C850CE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0CE" w:rsidRDefault="00C850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850CE" w:rsidRDefault="00C850C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CE"/>
    <w:rsid w:val="002725C2"/>
    <w:rsid w:val="00794010"/>
    <w:rsid w:val="00803ABB"/>
    <w:rsid w:val="009025F3"/>
    <w:rsid w:val="00C8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2BB6FF8-50DA-475F-ABB4-7B2A9ACF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9025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25F3"/>
  </w:style>
  <w:style w:type="paragraph" w:styleId="a5">
    <w:name w:val="footer"/>
    <w:basedOn w:val="a"/>
    <w:link w:val="a6"/>
    <w:uiPriority w:val="99"/>
    <w:unhideWhenUsed/>
    <w:rsid w:val="009025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2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9648&amp;date=16.10.2025" TargetMode="External"/><Relationship Id="rId18" Type="http://schemas.openxmlformats.org/officeDocument/2006/relationships/hyperlink" Target="https://login.consultant.ru/link/?req=doc&amp;base=RLAW404&amp;n=103403&amp;date=16.10.2025&amp;dst=100010&amp;field=134" TargetMode="External"/><Relationship Id="rId26" Type="http://schemas.openxmlformats.org/officeDocument/2006/relationships/hyperlink" Target="https://login.consultant.ru/link/?req=doc&amp;base=LAW&amp;n=499648&amp;date=16.10.2025" TargetMode="External"/><Relationship Id="rId39" Type="http://schemas.openxmlformats.org/officeDocument/2006/relationships/header" Target="header5.xml"/><Relationship Id="rId21" Type="http://schemas.openxmlformats.org/officeDocument/2006/relationships/hyperlink" Target="https://login.consultant.ru/link/?req=doc&amp;base=RLAW404&amp;n=106157&amp;date=16.10.2025&amp;dst=100006&amp;field=134" TargetMode="External"/><Relationship Id="rId34" Type="http://schemas.openxmlformats.org/officeDocument/2006/relationships/hyperlink" Target="https://login.consultant.ru/link/?req=doc&amp;base=LAW&amp;n=509406&amp;date=16.10.2025&amp;dst=100339&amp;field=134" TargetMode="External"/><Relationship Id="rId4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04&amp;n=106707&amp;date=16.10.2025" TargetMode="External"/><Relationship Id="rId20" Type="http://schemas.openxmlformats.org/officeDocument/2006/relationships/hyperlink" Target="https://login.consultant.ru/link/?req=doc&amp;base=RLAW404&amp;n=106157&amp;date=16.10.2025&amp;dst=100005&amp;field=134" TargetMode="External"/><Relationship Id="rId29" Type="http://schemas.openxmlformats.org/officeDocument/2006/relationships/hyperlink" Target="https://login.consultant.ru/link/?req=doc&amp;base=LAW&amp;n=488480&amp;date=16.10.2025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yperlink" Target="https://login.consultant.ru/link/?req=doc&amp;base=RLAW404&amp;n=105649&amp;date=16.10.2025" TargetMode="External"/><Relationship Id="rId32" Type="http://schemas.openxmlformats.org/officeDocument/2006/relationships/hyperlink" Target="https://login.consultant.ru/link/?req=doc&amp;base=RLAW404&amp;n=105106&amp;date=16.10.2025" TargetMode="External"/><Relationship Id="rId37" Type="http://schemas.openxmlformats.org/officeDocument/2006/relationships/header" Target="header4.xml"/><Relationship Id="rId40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404&amp;n=105649&amp;date=16.10.2025" TargetMode="External"/><Relationship Id="rId23" Type="http://schemas.openxmlformats.org/officeDocument/2006/relationships/hyperlink" Target="https://login.consultant.ru/link/?req=doc&amp;base=LAW&amp;n=499648&amp;date=16.10.2025" TargetMode="External"/><Relationship Id="rId28" Type="http://schemas.openxmlformats.org/officeDocument/2006/relationships/hyperlink" Target="https://login.consultant.ru/link/?req=doc&amp;base=LAW&amp;n=499648&amp;date=16.10.2025" TargetMode="External"/><Relationship Id="rId36" Type="http://schemas.openxmlformats.org/officeDocument/2006/relationships/hyperlink" Target="https://login.consultant.ru/link/?req=doc&amp;base=LAW&amp;n=515492&amp;date=16.10.2025&amp;dst=1187&amp;field=134" TargetMode="External"/><Relationship Id="rId10" Type="http://schemas.openxmlformats.org/officeDocument/2006/relationships/header" Target="header3.xml"/><Relationship Id="rId19" Type="http://schemas.openxmlformats.org/officeDocument/2006/relationships/hyperlink" Target="https://login.consultant.ru/link/?req=doc&amp;base=RLAW404&amp;n=51719&amp;date=16.10.2025" TargetMode="External"/><Relationship Id="rId31" Type="http://schemas.openxmlformats.org/officeDocument/2006/relationships/hyperlink" Target="https://login.consultant.ru/link/?req=doc&amp;base=LAW&amp;n=509409&amp;date=16.10.2025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s://login.consultant.ru/link/?req=doc&amp;base=LAW&amp;n=509409&amp;date=16.10.2025" TargetMode="External"/><Relationship Id="rId22" Type="http://schemas.openxmlformats.org/officeDocument/2006/relationships/hyperlink" Target="https://www.oskol-kultura31.ru" TargetMode="External"/><Relationship Id="rId27" Type="http://schemas.openxmlformats.org/officeDocument/2006/relationships/hyperlink" Target="https://login.consultant.ru/link/?req=doc&amp;base=RLAW404&amp;n=106157&amp;date=16.10.2025&amp;dst=100008&amp;field=134" TargetMode="External"/><Relationship Id="rId30" Type="http://schemas.openxmlformats.org/officeDocument/2006/relationships/hyperlink" Target="https://login.consultant.ru/link/?req=doc&amp;base=LAW&amp;n=499648&amp;date=16.10.2025" TargetMode="External"/><Relationship Id="rId35" Type="http://schemas.openxmlformats.org/officeDocument/2006/relationships/hyperlink" Target="https://login.consultant.ru/link/?req=doc&amp;base=LAW&amp;n=489643&amp;date=16.10.2025" TargetMode="External"/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404&amp;n=106157&amp;date=16.10.2025&amp;dst=100005&amp;field=134" TargetMode="External"/><Relationship Id="rId17" Type="http://schemas.openxmlformats.org/officeDocument/2006/relationships/hyperlink" Target="https://login.consultant.ru/link/?req=doc&amp;base=RLAW404&amp;n=105106&amp;date=16.10.2025" TargetMode="External"/><Relationship Id="rId25" Type="http://schemas.openxmlformats.org/officeDocument/2006/relationships/hyperlink" Target="https://login.consultant.ru/link/?req=doc&amp;base=RLAW404&amp;n=105649&amp;date=16.10.2025" TargetMode="External"/><Relationship Id="rId33" Type="http://schemas.openxmlformats.org/officeDocument/2006/relationships/hyperlink" Target="https://login.consultant.ru/link/?req=doc&amp;base=RLAW404&amp;n=106157&amp;date=16.10.2025&amp;dst=100024&amp;field=134" TargetMode="External"/><Relationship Id="rId38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4146</Words>
  <Characters>23637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Старооскольского городского округа Белгородской обл. от 13.05.2025 N 1245
(ред. от 12.08.2025)
"Об утверждении порядка установления мер поддержки отдельным категориям граждан при организации платных мероприятий (услуг) учрежден</vt:lpstr>
    </vt:vector>
  </TitlesOfParts>
  <Company>КонсультантПлюс Версия 4024.00.50</Company>
  <LinksUpToDate>false</LinksUpToDate>
  <CharactersWithSpaces>27728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Старооскольского городского округа Белгородской обл. от 13.05.2025 N 1245
(ред. от 12.08.2025)
"Об утверждении порядка установления мер поддержки отдельным категориям граждан при организации платных мероприятий (услуг) учреждениями культуры Старооскольского городского округа"</dc:title>
  <dc:creator>User</dc:creator>
  <cp:lastModifiedBy>User</cp:lastModifiedBy>
  <cp:revision>2</cp:revision>
  <dcterms:created xsi:type="dcterms:W3CDTF">2025-10-16T12:24:00Z</dcterms:created>
  <dcterms:modified xsi:type="dcterms:W3CDTF">2025-10-16T12:24:00Z</dcterms:modified>
</cp:coreProperties>
</file>